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
        <w:gridCol w:w="2051"/>
        <w:gridCol w:w="5096"/>
        <w:gridCol w:w="2559"/>
      </w:tblGrid>
      <w:tr w:rsidR="00AE6653" w:rsidRPr="00AE6653" w:rsidTr="00AE6653">
        <w:trPr>
          <w:gridBefore w:val="1"/>
          <w:wBefore w:w="14" w:type="dxa"/>
        </w:trPr>
        <w:tc>
          <w:tcPr>
            <w:tcW w:w="2000" w:type="dxa"/>
          </w:tcPr>
          <w:p w:rsidR="004A7479" w:rsidRPr="00AE6653" w:rsidRDefault="004A7479" w:rsidP="001E248E">
            <w:pPr>
              <w:rPr>
                <w:rFonts w:ascii="Times New Roman" w:hAnsi="Times New Roman"/>
              </w:rPr>
            </w:pPr>
            <w:r w:rsidRPr="00AE6653">
              <w:rPr>
                <w:rFonts w:ascii="Times New Roman" w:hAnsi="Times New Roman"/>
                <w:noProof/>
                <w:lang w:eastAsia="tr-TR"/>
              </w:rPr>
              <w:drawing>
                <wp:anchor distT="0" distB="0" distL="114300" distR="114300" simplePos="0" relativeHeight="251659264" behindDoc="0" locked="0" layoutInCell="1" allowOverlap="1">
                  <wp:simplePos x="0" y="0"/>
                  <wp:positionH relativeFrom="column">
                    <wp:posOffset>-1270</wp:posOffset>
                  </wp:positionH>
                  <wp:positionV relativeFrom="paragraph">
                    <wp:posOffset>8255</wp:posOffset>
                  </wp:positionV>
                  <wp:extent cx="1165225" cy="1000125"/>
                  <wp:effectExtent l="0" t="0" r="0" b="9525"/>
                  <wp:wrapSquare wrapText="bothSides"/>
                  <wp:docPr id="1" name="Resim 1" descr="C:\Users\PC\Desktop\logo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 Resim" descr="C:\Users\PC\Desktop\logoo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5225" cy="1000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24" w:type="dxa"/>
          </w:tcPr>
          <w:p w:rsidR="004A7479" w:rsidRPr="00AE6653" w:rsidRDefault="004A7479" w:rsidP="001E248E">
            <w:pPr>
              <w:jc w:val="center"/>
              <w:rPr>
                <w:rFonts w:ascii="Times New Roman" w:hAnsi="Times New Roman"/>
                <w:b/>
                <w:sz w:val="24"/>
                <w:szCs w:val="24"/>
              </w:rPr>
            </w:pPr>
            <w:r w:rsidRPr="00AE6653">
              <w:rPr>
                <w:rFonts w:ascii="Times New Roman" w:hAnsi="Times New Roman"/>
                <w:b/>
                <w:sz w:val="24"/>
                <w:szCs w:val="24"/>
              </w:rPr>
              <w:t>T.C.</w:t>
            </w:r>
          </w:p>
          <w:p w:rsidR="004A7479" w:rsidRPr="00AE6653" w:rsidRDefault="004A7479" w:rsidP="001E248E">
            <w:pPr>
              <w:jc w:val="center"/>
              <w:rPr>
                <w:rFonts w:ascii="Times New Roman" w:hAnsi="Times New Roman"/>
                <w:b/>
                <w:sz w:val="24"/>
                <w:szCs w:val="24"/>
              </w:rPr>
            </w:pPr>
            <w:r w:rsidRPr="00AE6653">
              <w:rPr>
                <w:rFonts w:ascii="Times New Roman" w:hAnsi="Times New Roman"/>
                <w:b/>
                <w:sz w:val="24"/>
                <w:szCs w:val="24"/>
              </w:rPr>
              <w:t>AKSARAY ÜNİVERSİTESİ</w:t>
            </w:r>
          </w:p>
          <w:p w:rsidR="004A7479" w:rsidRPr="00AE6653" w:rsidRDefault="006C10AF" w:rsidP="001E248E">
            <w:pPr>
              <w:jc w:val="center"/>
              <w:rPr>
                <w:rFonts w:ascii="Times New Roman" w:hAnsi="Times New Roman"/>
                <w:b/>
              </w:rPr>
            </w:pPr>
            <w:r w:rsidRPr="00AE6653">
              <w:rPr>
                <w:rFonts w:ascii="Times New Roman" w:hAnsi="Times New Roman"/>
                <w:b/>
                <w:bCs/>
                <w:color w:val="000000"/>
                <w:sz w:val="24"/>
                <w:szCs w:val="24"/>
              </w:rPr>
              <w:t>BAP KOORDİNASYON BİRİMİ</w:t>
            </w:r>
            <w:r w:rsidR="004A7479" w:rsidRPr="00AE6653">
              <w:rPr>
                <w:rFonts w:ascii="Times New Roman" w:hAnsi="Times New Roman"/>
                <w:b/>
                <w:bCs/>
                <w:color w:val="000000"/>
                <w:sz w:val="24"/>
                <w:szCs w:val="24"/>
              </w:rPr>
              <w:t xml:space="preserve"> </w:t>
            </w:r>
            <w:r w:rsidR="004A7479" w:rsidRPr="00AE6653">
              <w:rPr>
                <w:rFonts w:ascii="Times New Roman" w:hAnsi="Times New Roman"/>
                <w:b/>
                <w:sz w:val="24"/>
                <w:szCs w:val="24"/>
              </w:rPr>
              <w:br/>
            </w:r>
            <w:r w:rsidR="004A7479" w:rsidRPr="00AE6653">
              <w:rPr>
                <w:rFonts w:ascii="Times New Roman" w:hAnsi="Times New Roman"/>
                <w:b/>
                <w:sz w:val="24"/>
                <w:szCs w:val="24"/>
              </w:rPr>
              <w:br/>
              <w:t>GÖREV TANIMI FORMU</w:t>
            </w:r>
          </w:p>
        </w:tc>
        <w:tc>
          <w:tcPr>
            <w:tcW w:w="2582" w:type="dxa"/>
          </w:tcPr>
          <w:p w:rsidR="004A7479" w:rsidRPr="00AE6653" w:rsidRDefault="004A7479" w:rsidP="001E248E">
            <w:pPr>
              <w:rPr>
                <w:rFonts w:ascii="Times New Roman" w:hAnsi="Times New Roman"/>
              </w:rPr>
            </w:pPr>
          </w:p>
          <w:p w:rsidR="004A7479" w:rsidRPr="00AE6653" w:rsidRDefault="004A7479" w:rsidP="001E248E">
            <w:pPr>
              <w:rPr>
                <w:rFonts w:ascii="Times New Roman" w:hAnsi="Times New Roman"/>
              </w:rPr>
            </w:pP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14" w:type="dxa"/>
            <w:gridSpan w:val="2"/>
            <w:tcBorders>
              <w:top w:val="nil"/>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lang w:eastAsia="tr-TR"/>
              </w:rPr>
            </w:pPr>
            <w:r w:rsidRPr="00AE6653">
              <w:rPr>
                <w:rFonts w:ascii="Times New Roman" w:hAnsi="Times New Roman"/>
                <w:b/>
                <w:bCs/>
                <w:lang w:eastAsia="tr-TR"/>
              </w:rPr>
              <w:t>Birim:</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6C10AF" w:rsidP="001E248E">
            <w:pPr>
              <w:spacing w:after="0" w:line="240" w:lineRule="auto"/>
              <w:rPr>
                <w:rFonts w:ascii="Times New Roman" w:hAnsi="Times New Roman"/>
                <w:lang w:eastAsia="tr-TR"/>
              </w:rPr>
            </w:pPr>
            <w:r w:rsidRPr="00AE6653">
              <w:rPr>
                <w:rFonts w:ascii="Times New Roman" w:hAnsi="Times New Roman"/>
                <w:b/>
                <w:bCs/>
                <w:color w:val="000000"/>
              </w:rPr>
              <w:t>BAP KOORDİNASYON BİRİMİ</w:t>
            </w: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14" w:type="dxa"/>
            <w:gridSpan w:val="2"/>
            <w:tcBorders>
              <w:top w:val="nil"/>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lang w:eastAsia="tr-TR"/>
              </w:rPr>
            </w:pPr>
            <w:r w:rsidRPr="00AE6653">
              <w:rPr>
                <w:rFonts w:ascii="Times New Roman" w:hAnsi="Times New Roman"/>
                <w:b/>
                <w:bCs/>
                <w:lang w:eastAsia="tr-TR"/>
              </w:rPr>
              <w:t>Görev Adı:</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4A7479" w:rsidP="00083016">
            <w:pPr>
              <w:spacing w:after="0" w:line="240" w:lineRule="auto"/>
              <w:rPr>
                <w:rFonts w:ascii="Times New Roman" w:hAnsi="Times New Roman"/>
                <w:lang w:eastAsia="tr-TR"/>
              </w:rPr>
            </w:pPr>
            <w:r w:rsidRPr="00AE6653">
              <w:rPr>
                <w:rFonts w:ascii="Times New Roman" w:hAnsi="Times New Roman"/>
                <w:lang w:eastAsia="tr-TR"/>
              </w:rPr>
              <w:t xml:space="preserve">Bilgisayar İşletmeni( </w:t>
            </w:r>
            <w:r w:rsidR="00083016" w:rsidRPr="00AE6653">
              <w:rPr>
                <w:rFonts w:ascii="Times New Roman" w:hAnsi="Times New Roman"/>
                <w:lang w:eastAsia="tr-TR"/>
              </w:rPr>
              <w:t>Hafize YILDIZ</w:t>
            </w:r>
            <w:r w:rsidRPr="00AE6653">
              <w:rPr>
                <w:rFonts w:ascii="Times New Roman" w:hAnsi="Times New Roman"/>
                <w:lang w:eastAsia="tr-TR"/>
              </w:rPr>
              <w:t xml:space="preserve"> )</w:t>
            </w: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14" w:type="dxa"/>
            <w:gridSpan w:val="2"/>
            <w:tcBorders>
              <w:top w:val="nil"/>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lang w:eastAsia="tr-TR"/>
              </w:rPr>
            </w:pPr>
            <w:r w:rsidRPr="00AE6653">
              <w:rPr>
                <w:rFonts w:ascii="Times New Roman" w:hAnsi="Times New Roman"/>
                <w:b/>
                <w:bCs/>
                <w:lang w:eastAsia="tr-TR"/>
              </w:rPr>
              <w:t>Amiri – Üst Amirleri</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4A7479" w:rsidP="006C10AF">
            <w:pPr>
              <w:spacing w:after="0" w:line="240" w:lineRule="auto"/>
              <w:rPr>
                <w:rFonts w:ascii="Times New Roman" w:hAnsi="Times New Roman"/>
                <w:lang w:eastAsia="tr-TR"/>
              </w:rPr>
            </w:pPr>
            <w:r w:rsidRPr="00AE6653">
              <w:rPr>
                <w:rFonts w:ascii="Times New Roman" w:hAnsi="Times New Roman"/>
                <w:lang w:eastAsia="tr-TR"/>
              </w:rPr>
              <w:t xml:space="preserve"> Rektör, </w:t>
            </w:r>
            <w:r w:rsidR="006C10AF" w:rsidRPr="00AE6653">
              <w:rPr>
                <w:rFonts w:ascii="Times New Roman" w:hAnsi="Times New Roman"/>
                <w:lang w:eastAsia="tr-TR"/>
              </w:rPr>
              <w:t>BAP Koordinatörü, Şube Müdürü</w:t>
            </w: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gridBefore w:val="1"/>
          <w:wBefore w:w="14" w:type="dxa"/>
          <w:trHeight w:val="360"/>
        </w:trPr>
        <w:tc>
          <w:tcPr>
            <w:tcW w:w="2000" w:type="dxa"/>
            <w:tcBorders>
              <w:top w:val="nil"/>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b/>
                <w:bCs/>
                <w:lang w:eastAsia="tr-TR"/>
              </w:rPr>
            </w:pPr>
            <w:r w:rsidRPr="00AE6653">
              <w:rPr>
                <w:rFonts w:ascii="Times New Roman" w:hAnsi="Times New Roman"/>
                <w:b/>
                <w:bCs/>
                <w:lang w:eastAsia="tr-TR"/>
              </w:rPr>
              <w:t>Astları</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4A7479" w:rsidP="001E248E">
            <w:pPr>
              <w:spacing w:after="0" w:line="240" w:lineRule="auto"/>
              <w:jc w:val="both"/>
              <w:rPr>
                <w:rFonts w:ascii="Times New Roman" w:hAnsi="Times New Roman"/>
              </w:rPr>
            </w:pP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60"/>
        </w:trPr>
        <w:tc>
          <w:tcPr>
            <w:tcW w:w="2014" w:type="dxa"/>
            <w:gridSpan w:val="2"/>
            <w:tcBorders>
              <w:top w:val="nil"/>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lang w:eastAsia="tr-TR"/>
              </w:rPr>
            </w:pPr>
            <w:r w:rsidRPr="00AE6653">
              <w:rPr>
                <w:rFonts w:ascii="Times New Roman" w:hAnsi="Times New Roman"/>
                <w:b/>
                <w:bCs/>
                <w:lang w:eastAsia="tr-TR"/>
              </w:rPr>
              <w:t>Sorumluluk Alanı:</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6C10AF" w:rsidP="00AE6653">
            <w:pPr>
              <w:tabs>
                <w:tab w:val="left" w:pos="426"/>
              </w:tabs>
              <w:spacing w:after="0" w:line="360" w:lineRule="auto"/>
              <w:jc w:val="both"/>
              <w:rPr>
                <w:rFonts w:ascii="Times New Roman" w:hAnsi="Times New Roman"/>
                <w:lang w:eastAsia="tr-TR"/>
              </w:rPr>
            </w:pPr>
            <w:r w:rsidRPr="00AE6653">
              <w:rPr>
                <w:rFonts w:ascii="Times New Roman" w:hAnsi="Times New Roman"/>
                <w:b/>
                <w:bCs/>
                <w:color w:val="000000"/>
              </w:rPr>
              <w:t xml:space="preserve">BAP Koordinasyon birimi </w:t>
            </w:r>
            <w:r w:rsidR="004A7479" w:rsidRPr="00AE6653">
              <w:rPr>
                <w:rFonts w:ascii="Times New Roman" w:hAnsi="Times New Roman"/>
                <w:b/>
                <w:lang w:eastAsia="tr-TR"/>
              </w:rPr>
              <w:t>İş ve işlemleri</w:t>
            </w: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375"/>
        </w:trPr>
        <w:tc>
          <w:tcPr>
            <w:tcW w:w="2014" w:type="dxa"/>
            <w:gridSpan w:val="2"/>
            <w:tcBorders>
              <w:top w:val="nil"/>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lang w:eastAsia="tr-TR"/>
              </w:rPr>
            </w:pPr>
            <w:r w:rsidRPr="00AE6653">
              <w:rPr>
                <w:rFonts w:ascii="Times New Roman" w:hAnsi="Times New Roman"/>
                <w:b/>
                <w:bCs/>
                <w:lang w:eastAsia="tr-TR"/>
              </w:rPr>
              <w:t>Görev Devri:</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4A7479" w:rsidP="00AE6653">
            <w:pPr>
              <w:jc w:val="both"/>
              <w:rPr>
                <w:rFonts w:ascii="Times New Roman" w:hAnsi="Times New Roman"/>
              </w:rPr>
            </w:pPr>
            <w:r w:rsidRPr="00AE6653">
              <w:rPr>
                <w:rFonts w:ascii="Times New Roman" w:hAnsi="Times New Roman"/>
              </w:rPr>
              <w:t xml:space="preserve">Kendisine verilmiş görevler yerinde bulunmadığı takdirde </w:t>
            </w:r>
            <w:r w:rsidR="006C10AF" w:rsidRPr="00AE6653">
              <w:rPr>
                <w:rFonts w:ascii="Times New Roman" w:hAnsi="Times New Roman"/>
                <w:bCs/>
                <w:color w:val="000000"/>
              </w:rPr>
              <w:t>BAP Koordinasyon birimi</w:t>
            </w:r>
            <w:r w:rsidRPr="00AE6653">
              <w:rPr>
                <w:rFonts w:ascii="Times New Roman" w:hAnsi="Times New Roman"/>
                <w:lang w:eastAsia="tr-TR"/>
              </w:rPr>
              <w:t xml:space="preserve"> </w:t>
            </w:r>
            <w:r w:rsidR="00513EE0">
              <w:rPr>
                <w:rFonts w:ascii="Times New Roman" w:hAnsi="Times New Roman"/>
              </w:rPr>
              <w:t>personel</w:t>
            </w:r>
            <w:r w:rsidRPr="00AE6653">
              <w:rPr>
                <w:rFonts w:ascii="Times New Roman" w:hAnsi="Times New Roman"/>
              </w:rPr>
              <w:t>i tarafından yerine getirilecektir.(</w:t>
            </w:r>
            <w:r w:rsidR="00AE6653" w:rsidRPr="00AE6653">
              <w:rPr>
                <w:rFonts w:ascii="Times New Roman" w:hAnsi="Times New Roman"/>
              </w:rPr>
              <w:t>Fatma MUTLU</w:t>
            </w:r>
            <w:r w:rsidRPr="00AE6653">
              <w:rPr>
                <w:rFonts w:ascii="Times New Roman" w:hAnsi="Times New Roman"/>
              </w:rPr>
              <w:t>)</w:t>
            </w: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678"/>
        </w:trPr>
        <w:tc>
          <w:tcPr>
            <w:tcW w:w="2014" w:type="dxa"/>
            <w:gridSpan w:val="2"/>
            <w:tcBorders>
              <w:top w:val="nil"/>
              <w:left w:val="single" w:sz="8" w:space="0" w:color="000000"/>
              <w:bottom w:val="single" w:sz="4" w:space="0" w:color="auto"/>
              <w:right w:val="single" w:sz="8" w:space="0" w:color="000000"/>
            </w:tcBorders>
          </w:tcPr>
          <w:p w:rsidR="004A7479" w:rsidRPr="00AE6653" w:rsidRDefault="004A7479" w:rsidP="001E248E">
            <w:pPr>
              <w:spacing w:after="0" w:line="240" w:lineRule="auto"/>
              <w:rPr>
                <w:rFonts w:ascii="Times New Roman" w:hAnsi="Times New Roman"/>
                <w:lang w:eastAsia="tr-TR"/>
              </w:rPr>
            </w:pPr>
            <w:bookmarkStart w:id="0" w:name="_GoBack" w:colFirst="1" w:colLast="1"/>
            <w:r w:rsidRPr="00AE6653">
              <w:rPr>
                <w:rFonts w:ascii="Times New Roman" w:hAnsi="Times New Roman"/>
                <w:b/>
                <w:bCs/>
                <w:lang w:eastAsia="tr-TR"/>
              </w:rPr>
              <w:t>Temel İş ve Sorumluklar</w:t>
            </w:r>
          </w:p>
        </w:tc>
        <w:tc>
          <w:tcPr>
            <w:tcW w:w="7706" w:type="dxa"/>
            <w:gridSpan w:val="2"/>
            <w:tcBorders>
              <w:top w:val="single" w:sz="8" w:space="0" w:color="000000"/>
              <w:left w:val="nil"/>
              <w:bottom w:val="single" w:sz="8" w:space="0" w:color="000000"/>
              <w:right w:val="single" w:sz="8" w:space="0" w:color="000000"/>
            </w:tcBorders>
          </w:tcPr>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Bilimsel Araştırma Projelerinin İlgili kanun ve yönetmelikler uyarınca başvurusunun alınıp komisyona sunulması ve sekretaryanın yürütülmesi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Bilimsel Araştırma Projelerinin değerlendirilme aşamasında takibinin yapılması </w:t>
            </w:r>
          </w:p>
          <w:p w:rsidR="00AE6653"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Bilimsel Araştırma Projelerinin kabulü ve sözleşme imzalanması</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İhtiyaç bildirim formlarının alınması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4734 sayılı Kamu İhale Kanununun ilgili maddeleri uyarınca projeler kapsamında yapılan satın alma işlemlerinin yürütülmesi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Yolluk, ön ödeme ve mahsup işlemlerinin yapılması</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Ara raporların alınıp komisyon üyelerine gönderilmesi</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Ek süre, ek ödenek, bilimsel toplantı katılım ve diğer dilekçelerin alınıp komisyona sunulması ile ilgili işlemlerin yürütülmesi</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Durdurma, yürürlükten kaldırma, iptal ve yaptırımların takibinin yapılması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Sonuç raporunun alınıp komisyon üyelerine gönderilmesi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Proje bitiminde makalelerin kabulü ve projenin kapatılması</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Sözleşme imzalanan projelerinin ödenek kayıtlarının yapılması</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Yıl içerisinde ek ödenek alan projelerin ödenek kayıtlarının yapılması</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Satın alınan dayanıklı taşınırlar, Taşınır Mal Yönetmeliği gereğince taşınır işlem fişi düzenlenip yükseköğretim kurumu </w:t>
            </w:r>
            <w:proofErr w:type="gramStart"/>
            <w:r w:rsidRPr="00AE6653">
              <w:rPr>
                <w:rFonts w:ascii="Times New Roman" w:hAnsi="Times New Roman"/>
              </w:rPr>
              <w:t>envanterine</w:t>
            </w:r>
            <w:proofErr w:type="gramEnd"/>
            <w:r w:rsidRPr="00AE6653">
              <w:rPr>
                <w:rFonts w:ascii="Times New Roman" w:hAnsi="Times New Roman"/>
              </w:rPr>
              <w:t xml:space="preserve"> alınması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Yükseköğretim kurumu </w:t>
            </w:r>
            <w:proofErr w:type="gramStart"/>
            <w:r w:rsidRPr="00AE6653">
              <w:rPr>
                <w:rFonts w:ascii="Times New Roman" w:hAnsi="Times New Roman"/>
              </w:rPr>
              <w:t>envanterine</w:t>
            </w:r>
            <w:proofErr w:type="gramEnd"/>
            <w:r w:rsidRPr="00AE6653">
              <w:rPr>
                <w:rFonts w:ascii="Times New Roman" w:hAnsi="Times New Roman"/>
              </w:rPr>
              <w:t xml:space="preserve"> alınan taşınırları bunları kullanacak proje yürütücüsüne ya da belirleyeceği kişiye zimmetlenmesi, tüketime yönelik mal ve malzemeler ise doğrudan proje yürütücüsünün kullanımına tahsis edilmesi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Yükseköğretim kurumları bütçelerinde bilimsel ve teknolojik araştırma hizmetleri için tefrik edilen bilimsel araştırma projelerine ilişkin ödenekler, proje özel hesabına aktarılması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lastRenderedPageBreak/>
              <w:sym w:font="Symbol" w:char="F0B7"/>
            </w:r>
            <w:r w:rsidRPr="00AE6653">
              <w:rPr>
                <w:rFonts w:ascii="Times New Roman" w:hAnsi="Times New Roman"/>
              </w:rPr>
              <w:t xml:space="preserve"> Bilimsel araştırma projeleri kapsamında yapılan harcamaların belgelendirilmesinde Merkezi Yönetim Harcama Belgeleri Yönetmeliği hükümleri kıyasen uygulanır. Bilimsel araştırma projeleri ile ilgili her türlü işlem ve harcamalara ilişkin belgeler, ilgili yükseköğretim kurumunda genel hükümlere göre muhafaza edilip denetime hazır halde bulundurulması</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Proje harcamalarının kayıt altına alınması bütçe ve harcama durumlarının güncellenmesi, değişikliklerin kaydedilmesi.</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Proje harcamaları ile ilgili, her yıl belirli dönemlerde ilgili kurumlara ulaştırılması gerekli raporların hazırlanması.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Proje bilgileri ve bütçesi ile ilgili tabloların oluşturulması</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Proje ve toplantı bilgilerinin düzenli dosyalanması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Web sitesi güncellemelerinin kontrol edilmesi.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Toplantı gündeminin hazırlanması ve alınan kararların dosyalanması.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4734 sayılı Kamu İhale Kanunu ilgili maddeleri uyarınca projeler (</w:t>
            </w:r>
            <w:r w:rsidR="00E9478A" w:rsidRPr="00AE6653">
              <w:rPr>
                <w:rFonts w:ascii="Times New Roman" w:hAnsi="Times New Roman"/>
              </w:rPr>
              <w:t>BAP,</w:t>
            </w:r>
            <w:r w:rsidR="00AE6653" w:rsidRPr="00AE6653">
              <w:rPr>
                <w:rFonts w:ascii="Times New Roman" w:hAnsi="Times New Roman"/>
              </w:rPr>
              <w:t xml:space="preserve"> </w:t>
            </w:r>
            <w:r w:rsidRPr="00AE6653">
              <w:rPr>
                <w:rFonts w:ascii="Times New Roman" w:hAnsi="Times New Roman"/>
              </w:rPr>
              <w:t>TÜBİTAK,</w:t>
            </w:r>
            <w:r w:rsidR="00AE6653" w:rsidRPr="00AE6653">
              <w:rPr>
                <w:rFonts w:ascii="Times New Roman" w:hAnsi="Times New Roman"/>
              </w:rPr>
              <w:t xml:space="preserve"> </w:t>
            </w:r>
            <w:r w:rsidRPr="00AE6653">
              <w:rPr>
                <w:rFonts w:ascii="Times New Roman" w:hAnsi="Times New Roman"/>
              </w:rPr>
              <w:t>SANTEZ, DPT</w:t>
            </w:r>
            <w:r w:rsidR="00513EE0">
              <w:rPr>
                <w:rFonts w:ascii="Times New Roman" w:hAnsi="Times New Roman"/>
              </w:rPr>
              <w:t>, vb.</w:t>
            </w:r>
            <w:r w:rsidRPr="00AE6653">
              <w:rPr>
                <w:rFonts w:ascii="Times New Roman" w:hAnsi="Times New Roman"/>
              </w:rPr>
              <w:t xml:space="preserve">) kapsamında yapılan satın alma işlemlerinin yürütülmesi, </w:t>
            </w:r>
          </w:p>
          <w:p w:rsidR="004C14F4" w:rsidRPr="00AE6653" w:rsidRDefault="004C14F4" w:rsidP="001650C6">
            <w:pPr>
              <w:spacing w:line="240" w:lineRule="auto"/>
              <w:ind w:left="187"/>
              <w:jc w:val="both"/>
              <w:rPr>
                <w:rFonts w:ascii="Times New Roman" w:hAnsi="Times New Roman"/>
              </w:rPr>
            </w:pPr>
            <w:r w:rsidRPr="00AE6653">
              <w:rPr>
                <w:rFonts w:ascii="Times New Roman" w:hAnsi="Times New Roman"/>
              </w:rPr>
              <w:sym w:font="Symbol" w:char="F0B7"/>
            </w:r>
            <w:r w:rsidRPr="00AE6653">
              <w:rPr>
                <w:rFonts w:ascii="Times New Roman" w:hAnsi="Times New Roman"/>
              </w:rPr>
              <w:t xml:space="preserve"> </w:t>
            </w:r>
            <w:r w:rsidR="00E9478A" w:rsidRPr="00AE6653">
              <w:rPr>
                <w:rFonts w:ascii="Times New Roman" w:hAnsi="Times New Roman"/>
              </w:rPr>
              <w:t>BAP,</w:t>
            </w:r>
            <w:r w:rsidR="00AE6653" w:rsidRPr="00AE6653">
              <w:rPr>
                <w:rFonts w:ascii="Times New Roman" w:hAnsi="Times New Roman"/>
              </w:rPr>
              <w:t xml:space="preserve"> </w:t>
            </w:r>
            <w:r w:rsidRPr="00AE6653">
              <w:rPr>
                <w:rFonts w:ascii="Times New Roman" w:hAnsi="Times New Roman"/>
              </w:rPr>
              <w:t>TÜBİTAK SANTEZ</w:t>
            </w:r>
            <w:r w:rsidR="00513EE0">
              <w:rPr>
                <w:rFonts w:ascii="Times New Roman" w:hAnsi="Times New Roman"/>
              </w:rPr>
              <w:t xml:space="preserve"> vb.</w:t>
            </w:r>
            <w:r w:rsidRPr="00AE6653">
              <w:rPr>
                <w:rFonts w:ascii="Times New Roman" w:hAnsi="Times New Roman"/>
              </w:rPr>
              <w:t xml:space="preserve"> projelerinde burs ve personel ödemelerinin yapılması</w:t>
            </w:r>
          </w:p>
          <w:p w:rsidR="00AE6653"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6245 sayılı Harcırah kanununun ilgili maddeleri uyarınca projeler (</w:t>
            </w:r>
            <w:r w:rsidR="00E9478A" w:rsidRPr="00AE6653">
              <w:rPr>
                <w:rFonts w:ascii="Times New Roman" w:hAnsi="Times New Roman"/>
              </w:rPr>
              <w:t>BAP,</w:t>
            </w:r>
            <w:r w:rsidR="00AE6653" w:rsidRPr="00AE6653">
              <w:rPr>
                <w:rFonts w:ascii="Times New Roman" w:hAnsi="Times New Roman"/>
              </w:rPr>
              <w:t xml:space="preserve"> </w:t>
            </w:r>
            <w:r w:rsidRPr="00AE6653">
              <w:rPr>
                <w:rFonts w:ascii="Times New Roman" w:hAnsi="Times New Roman"/>
              </w:rPr>
              <w:t>TÜBİTAK, SANTEZ,</w:t>
            </w:r>
            <w:r w:rsidR="00AE6653" w:rsidRPr="00AE6653">
              <w:rPr>
                <w:rFonts w:ascii="Times New Roman" w:hAnsi="Times New Roman"/>
              </w:rPr>
              <w:t xml:space="preserve"> </w:t>
            </w:r>
            <w:r w:rsidRPr="00AE6653">
              <w:rPr>
                <w:rFonts w:ascii="Times New Roman" w:hAnsi="Times New Roman"/>
              </w:rPr>
              <w:t>DPT</w:t>
            </w:r>
            <w:r w:rsidR="00513EE0">
              <w:rPr>
                <w:rFonts w:ascii="Times New Roman" w:hAnsi="Times New Roman"/>
              </w:rPr>
              <w:t xml:space="preserve"> vb.</w:t>
            </w:r>
            <w:r w:rsidRPr="00AE6653">
              <w:rPr>
                <w:rFonts w:ascii="Times New Roman" w:hAnsi="Times New Roman"/>
              </w:rPr>
              <w:t>) kapsamında yapılan seyahatlerle ilgili işlemlerin takip edilmesi.</w:t>
            </w:r>
          </w:p>
          <w:p w:rsidR="004A7479" w:rsidRPr="00AE6653" w:rsidRDefault="004C14F4" w:rsidP="001650C6">
            <w:pPr>
              <w:spacing w:line="240" w:lineRule="auto"/>
              <w:ind w:left="187"/>
              <w:jc w:val="both"/>
              <w:rPr>
                <w:rFonts w:ascii="Times New Roman" w:hAnsi="Times New Roman"/>
              </w:rPr>
            </w:pPr>
            <w:r w:rsidRPr="00AE6653">
              <w:rPr>
                <w:rFonts w:ascii="Times New Roman" w:hAnsi="Times New Roman"/>
              </w:rPr>
              <w:t xml:space="preserve"> </w:t>
            </w:r>
            <w:r w:rsidRPr="00AE6653">
              <w:rPr>
                <w:rFonts w:ascii="Times New Roman" w:hAnsi="Times New Roman"/>
              </w:rPr>
              <w:sym w:font="Symbol" w:char="F0B7"/>
            </w:r>
            <w:r w:rsidRPr="00AE6653">
              <w:rPr>
                <w:rFonts w:ascii="Times New Roman" w:hAnsi="Times New Roman"/>
              </w:rPr>
              <w:t xml:space="preserve"> (</w:t>
            </w:r>
            <w:r w:rsidR="00E9478A" w:rsidRPr="00AE6653">
              <w:rPr>
                <w:rFonts w:ascii="Times New Roman" w:hAnsi="Times New Roman"/>
              </w:rPr>
              <w:t>BAP,</w:t>
            </w:r>
            <w:r w:rsidR="00AE6653" w:rsidRPr="00AE6653">
              <w:rPr>
                <w:rFonts w:ascii="Times New Roman" w:hAnsi="Times New Roman"/>
              </w:rPr>
              <w:t xml:space="preserve"> </w:t>
            </w:r>
            <w:r w:rsidRPr="00AE6653">
              <w:rPr>
                <w:rFonts w:ascii="Times New Roman" w:hAnsi="Times New Roman"/>
              </w:rPr>
              <w:t>TÜBİTAK,</w:t>
            </w:r>
            <w:r w:rsidR="00AE6653" w:rsidRPr="00AE6653">
              <w:rPr>
                <w:rFonts w:ascii="Times New Roman" w:hAnsi="Times New Roman"/>
              </w:rPr>
              <w:t xml:space="preserve"> SANTEZ, </w:t>
            </w:r>
            <w:r w:rsidRPr="00AE6653">
              <w:rPr>
                <w:rFonts w:ascii="Times New Roman" w:hAnsi="Times New Roman"/>
              </w:rPr>
              <w:t>DPT</w:t>
            </w:r>
            <w:r w:rsidR="00513EE0">
              <w:rPr>
                <w:rFonts w:ascii="Times New Roman" w:hAnsi="Times New Roman"/>
              </w:rPr>
              <w:t xml:space="preserve"> vb.</w:t>
            </w:r>
            <w:r w:rsidRPr="00AE6653">
              <w:rPr>
                <w:rFonts w:ascii="Times New Roman" w:hAnsi="Times New Roman"/>
              </w:rPr>
              <w:t>) projeleri için avans açıp mahsup işlemlerini yapmak.</w:t>
            </w:r>
            <w:r w:rsidRPr="00AE6653">
              <w:rPr>
                <w:rFonts w:ascii="Times New Roman" w:hAnsi="Times New Roman"/>
                <w:lang w:eastAsia="tr-TR"/>
              </w:rPr>
              <w:t xml:space="preserve"> </w:t>
            </w:r>
          </w:p>
        </w:tc>
      </w:tr>
      <w:bookmarkEnd w:id="0"/>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683"/>
        </w:trPr>
        <w:tc>
          <w:tcPr>
            <w:tcW w:w="2014" w:type="dxa"/>
            <w:gridSpan w:val="2"/>
            <w:tcBorders>
              <w:top w:val="single" w:sz="4" w:space="0" w:color="auto"/>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lang w:eastAsia="tr-TR"/>
              </w:rPr>
            </w:pPr>
            <w:r w:rsidRPr="00AE6653">
              <w:rPr>
                <w:rFonts w:ascii="Times New Roman" w:hAnsi="Times New Roman"/>
                <w:b/>
                <w:bCs/>
                <w:lang w:eastAsia="tr-TR"/>
              </w:rPr>
              <w:lastRenderedPageBreak/>
              <w:t>Yetkileri:</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4C14F4" w:rsidP="00AE6653">
            <w:pPr>
              <w:jc w:val="both"/>
              <w:rPr>
                <w:rFonts w:ascii="Times New Roman" w:hAnsi="Times New Roman"/>
                <w:b/>
              </w:rPr>
            </w:pPr>
            <w:r w:rsidRPr="00AE6653">
              <w:rPr>
                <w:rFonts w:ascii="Times New Roman" w:hAnsi="Times New Roman"/>
                <w:b/>
              </w:rPr>
              <w:t>BAP OTOMASYONU, EBYS</w:t>
            </w:r>
            <w:r w:rsidR="00AE6653" w:rsidRPr="00AE6653">
              <w:rPr>
                <w:rFonts w:ascii="Times New Roman" w:hAnsi="Times New Roman"/>
                <w:b/>
              </w:rPr>
              <w:t>, HYS</w:t>
            </w:r>
            <w:r w:rsidR="00513EE0">
              <w:rPr>
                <w:rFonts w:ascii="Times New Roman" w:hAnsi="Times New Roman"/>
                <w:b/>
              </w:rPr>
              <w:t>, TTS, KBS</w:t>
            </w:r>
          </w:p>
        </w:tc>
      </w:tr>
      <w:tr w:rsidR="004A7479" w:rsidRPr="00AE6653" w:rsidTr="00AE66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0A0" w:firstRow="1" w:lastRow="0" w:firstColumn="1" w:lastColumn="0" w:noHBand="0" w:noVBand="0"/>
        </w:tblPrEx>
        <w:trPr>
          <w:trHeight w:val="825"/>
        </w:trPr>
        <w:tc>
          <w:tcPr>
            <w:tcW w:w="2014" w:type="dxa"/>
            <w:gridSpan w:val="2"/>
            <w:tcBorders>
              <w:top w:val="single" w:sz="8" w:space="0" w:color="000000"/>
              <w:left w:val="single" w:sz="8" w:space="0" w:color="000000"/>
              <w:bottom w:val="single" w:sz="8" w:space="0" w:color="000000"/>
              <w:right w:val="single" w:sz="8" w:space="0" w:color="000000"/>
            </w:tcBorders>
          </w:tcPr>
          <w:p w:rsidR="004A7479" w:rsidRPr="00AE6653" w:rsidRDefault="004A7479" w:rsidP="001E248E">
            <w:pPr>
              <w:spacing w:after="0" w:line="240" w:lineRule="auto"/>
              <w:rPr>
                <w:rFonts w:ascii="Times New Roman" w:hAnsi="Times New Roman"/>
                <w:lang w:eastAsia="tr-TR"/>
              </w:rPr>
            </w:pPr>
            <w:r w:rsidRPr="00AE6653">
              <w:rPr>
                <w:rFonts w:ascii="Times New Roman" w:hAnsi="Times New Roman"/>
                <w:b/>
                <w:bCs/>
                <w:lang w:eastAsia="tr-TR"/>
              </w:rPr>
              <w:t>Sorumluluklar:</w:t>
            </w:r>
          </w:p>
        </w:tc>
        <w:tc>
          <w:tcPr>
            <w:tcW w:w="7706" w:type="dxa"/>
            <w:gridSpan w:val="2"/>
            <w:tcBorders>
              <w:top w:val="single" w:sz="8" w:space="0" w:color="000000"/>
              <w:left w:val="nil"/>
              <w:bottom w:val="single" w:sz="8" w:space="0" w:color="000000"/>
              <w:right w:val="single" w:sz="8" w:space="0" w:color="000000"/>
            </w:tcBorders>
          </w:tcPr>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5018 Sayılı Kamu Mali Yönetimi ve Kontrol Kanunu, (ikincil mevzuatları )</w:t>
            </w:r>
          </w:p>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2547 Sayılı Yükseköğretim Kanunu</w:t>
            </w:r>
          </w:p>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2914 Yükseköğretim Personel Kanunu</w:t>
            </w:r>
          </w:p>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6245 Sayılı Harcırah Kanunu,</w:t>
            </w:r>
          </w:p>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4734 Sayılı Kamu İhale Kanunu,</w:t>
            </w:r>
          </w:p>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4735 Kamu Sözleşmeleri Kanunu,</w:t>
            </w:r>
          </w:p>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657 Sayılı devlet Memurları Kanunu,</w:t>
            </w:r>
          </w:p>
          <w:p w:rsidR="004A7479" w:rsidRPr="00AE6653" w:rsidRDefault="004A7479" w:rsidP="00651D8A">
            <w:pPr>
              <w:pStyle w:val="listparagraph"/>
              <w:numPr>
                <w:ilvl w:val="0"/>
                <w:numId w:val="7"/>
              </w:numPr>
              <w:tabs>
                <w:tab w:val="num" w:pos="505"/>
              </w:tabs>
              <w:ind w:left="221" w:firstLine="0"/>
              <w:contextualSpacing/>
              <w:jc w:val="both"/>
              <w:rPr>
                <w:sz w:val="22"/>
                <w:szCs w:val="22"/>
              </w:rPr>
            </w:pPr>
            <w:r w:rsidRPr="00AE6653">
              <w:rPr>
                <w:sz w:val="22"/>
                <w:szCs w:val="22"/>
              </w:rPr>
              <w:t>5510 Sayılı Kanun,</w:t>
            </w:r>
          </w:p>
          <w:p w:rsidR="004A7479" w:rsidRPr="00AE6653" w:rsidRDefault="00CB6E1A" w:rsidP="00651D8A">
            <w:pPr>
              <w:pStyle w:val="listparagraph"/>
              <w:numPr>
                <w:ilvl w:val="0"/>
                <w:numId w:val="7"/>
              </w:numPr>
              <w:tabs>
                <w:tab w:val="num" w:pos="505"/>
              </w:tabs>
              <w:ind w:left="221" w:firstLine="0"/>
              <w:contextualSpacing/>
              <w:jc w:val="both"/>
              <w:rPr>
                <w:sz w:val="22"/>
                <w:szCs w:val="22"/>
              </w:rPr>
            </w:pPr>
            <w:r w:rsidRPr="00AE6653">
              <w:rPr>
                <w:sz w:val="22"/>
                <w:szCs w:val="22"/>
              </w:rPr>
              <w:t>4734 Sayılı</w:t>
            </w:r>
            <w:r w:rsidR="00513EE0">
              <w:rPr>
                <w:sz w:val="22"/>
                <w:szCs w:val="22"/>
              </w:rPr>
              <w:t xml:space="preserve"> Kanun 2025/9652</w:t>
            </w:r>
            <w:r w:rsidRPr="00AE6653">
              <w:rPr>
                <w:sz w:val="22"/>
                <w:szCs w:val="22"/>
              </w:rPr>
              <w:t xml:space="preserve"> Sayılı Kararname </w:t>
            </w:r>
          </w:p>
        </w:tc>
      </w:tr>
    </w:tbl>
    <w:p w:rsidR="004A7479" w:rsidRPr="00AE6653" w:rsidRDefault="004A7479" w:rsidP="004A7479">
      <w:pPr>
        <w:rPr>
          <w:rFonts w:ascii="Times New Roman" w:hAnsi="Times New Roman"/>
        </w:rPr>
      </w:pPr>
    </w:p>
    <w:p w:rsidR="00315681" w:rsidRPr="00AE6653" w:rsidRDefault="00315681">
      <w:pPr>
        <w:rPr>
          <w:rFonts w:ascii="Times New Roman" w:hAnsi="Times New Roman"/>
        </w:rPr>
      </w:pPr>
    </w:p>
    <w:sectPr w:rsidR="00315681" w:rsidRPr="00AE6653" w:rsidSect="00AE6653">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029B8"/>
    <w:multiLevelType w:val="hybridMultilevel"/>
    <w:tmpl w:val="6F0479E0"/>
    <w:lvl w:ilvl="0" w:tplc="041F0001">
      <w:start w:val="1"/>
      <w:numFmt w:val="bullet"/>
      <w:lvlText w:val=""/>
      <w:lvlJc w:val="left"/>
      <w:pPr>
        <w:tabs>
          <w:tab w:val="num" w:pos="664"/>
        </w:tabs>
        <w:ind w:left="664"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92C0FE2"/>
    <w:multiLevelType w:val="hybridMultilevel"/>
    <w:tmpl w:val="BD5C0744"/>
    <w:lvl w:ilvl="0" w:tplc="901C2D1E">
      <w:start w:val="21"/>
      <w:numFmt w:val="bullet"/>
      <w:lvlText w:val="-"/>
      <w:lvlJc w:val="left"/>
      <w:pPr>
        <w:tabs>
          <w:tab w:val="num" w:pos="900"/>
        </w:tabs>
        <w:ind w:left="900" w:hanging="360"/>
      </w:pPr>
      <w:rPr>
        <w:rFonts w:ascii="Times New Roman" w:eastAsia="Times New Roman" w:hAnsi="Times New Roman" w:cs="Times New Roman" w:hint="default"/>
      </w:rPr>
    </w:lvl>
    <w:lvl w:ilvl="1" w:tplc="041F0001">
      <w:start w:val="1"/>
      <w:numFmt w:val="bullet"/>
      <w:lvlText w:val=""/>
      <w:lvlJc w:val="left"/>
      <w:pPr>
        <w:tabs>
          <w:tab w:val="num" w:pos="664"/>
        </w:tabs>
        <w:ind w:left="664" w:hanging="360"/>
      </w:pPr>
      <w:rPr>
        <w:rFonts w:ascii="Symbol" w:hAnsi="Symbol"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3A185A55"/>
    <w:multiLevelType w:val="hybridMultilevel"/>
    <w:tmpl w:val="822C41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2377E20"/>
    <w:multiLevelType w:val="hybridMultilevel"/>
    <w:tmpl w:val="548259DC"/>
    <w:lvl w:ilvl="0" w:tplc="041F0001">
      <w:start w:val="1"/>
      <w:numFmt w:val="bullet"/>
      <w:lvlText w:val=""/>
      <w:lvlJc w:val="left"/>
      <w:pPr>
        <w:tabs>
          <w:tab w:val="num" w:pos="664"/>
        </w:tabs>
        <w:ind w:left="664" w:hanging="360"/>
      </w:pPr>
      <w:rPr>
        <w:rFonts w:ascii="Symbol" w:hAnsi="Symbol" w:hint="default"/>
      </w:rPr>
    </w:lvl>
    <w:lvl w:ilvl="1" w:tplc="041F0003" w:tentative="1">
      <w:start w:val="1"/>
      <w:numFmt w:val="bullet"/>
      <w:lvlText w:val="o"/>
      <w:lvlJc w:val="left"/>
      <w:pPr>
        <w:tabs>
          <w:tab w:val="num" w:pos="1384"/>
        </w:tabs>
        <w:ind w:left="1384" w:hanging="360"/>
      </w:pPr>
      <w:rPr>
        <w:rFonts w:ascii="Courier New" w:hAnsi="Courier New" w:cs="Courier New" w:hint="default"/>
      </w:rPr>
    </w:lvl>
    <w:lvl w:ilvl="2" w:tplc="041F0005" w:tentative="1">
      <w:start w:val="1"/>
      <w:numFmt w:val="bullet"/>
      <w:lvlText w:val=""/>
      <w:lvlJc w:val="left"/>
      <w:pPr>
        <w:tabs>
          <w:tab w:val="num" w:pos="2104"/>
        </w:tabs>
        <w:ind w:left="2104" w:hanging="360"/>
      </w:pPr>
      <w:rPr>
        <w:rFonts w:ascii="Wingdings" w:hAnsi="Wingdings" w:hint="default"/>
      </w:rPr>
    </w:lvl>
    <w:lvl w:ilvl="3" w:tplc="041F0001" w:tentative="1">
      <w:start w:val="1"/>
      <w:numFmt w:val="bullet"/>
      <w:lvlText w:val=""/>
      <w:lvlJc w:val="left"/>
      <w:pPr>
        <w:tabs>
          <w:tab w:val="num" w:pos="2824"/>
        </w:tabs>
        <w:ind w:left="2824" w:hanging="360"/>
      </w:pPr>
      <w:rPr>
        <w:rFonts w:ascii="Symbol" w:hAnsi="Symbol" w:hint="default"/>
      </w:rPr>
    </w:lvl>
    <w:lvl w:ilvl="4" w:tplc="041F0003" w:tentative="1">
      <w:start w:val="1"/>
      <w:numFmt w:val="bullet"/>
      <w:lvlText w:val="o"/>
      <w:lvlJc w:val="left"/>
      <w:pPr>
        <w:tabs>
          <w:tab w:val="num" w:pos="3544"/>
        </w:tabs>
        <w:ind w:left="3544" w:hanging="360"/>
      </w:pPr>
      <w:rPr>
        <w:rFonts w:ascii="Courier New" w:hAnsi="Courier New" w:cs="Courier New" w:hint="default"/>
      </w:rPr>
    </w:lvl>
    <w:lvl w:ilvl="5" w:tplc="041F0005" w:tentative="1">
      <w:start w:val="1"/>
      <w:numFmt w:val="bullet"/>
      <w:lvlText w:val=""/>
      <w:lvlJc w:val="left"/>
      <w:pPr>
        <w:tabs>
          <w:tab w:val="num" w:pos="4264"/>
        </w:tabs>
        <w:ind w:left="4264" w:hanging="360"/>
      </w:pPr>
      <w:rPr>
        <w:rFonts w:ascii="Wingdings" w:hAnsi="Wingdings" w:hint="default"/>
      </w:rPr>
    </w:lvl>
    <w:lvl w:ilvl="6" w:tplc="041F0001" w:tentative="1">
      <w:start w:val="1"/>
      <w:numFmt w:val="bullet"/>
      <w:lvlText w:val=""/>
      <w:lvlJc w:val="left"/>
      <w:pPr>
        <w:tabs>
          <w:tab w:val="num" w:pos="4984"/>
        </w:tabs>
        <w:ind w:left="4984" w:hanging="360"/>
      </w:pPr>
      <w:rPr>
        <w:rFonts w:ascii="Symbol" w:hAnsi="Symbol" w:hint="default"/>
      </w:rPr>
    </w:lvl>
    <w:lvl w:ilvl="7" w:tplc="041F0003" w:tentative="1">
      <w:start w:val="1"/>
      <w:numFmt w:val="bullet"/>
      <w:lvlText w:val="o"/>
      <w:lvlJc w:val="left"/>
      <w:pPr>
        <w:tabs>
          <w:tab w:val="num" w:pos="5704"/>
        </w:tabs>
        <w:ind w:left="5704" w:hanging="360"/>
      </w:pPr>
      <w:rPr>
        <w:rFonts w:ascii="Courier New" w:hAnsi="Courier New" w:cs="Courier New" w:hint="default"/>
      </w:rPr>
    </w:lvl>
    <w:lvl w:ilvl="8" w:tplc="041F0005" w:tentative="1">
      <w:start w:val="1"/>
      <w:numFmt w:val="bullet"/>
      <w:lvlText w:val=""/>
      <w:lvlJc w:val="left"/>
      <w:pPr>
        <w:tabs>
          <w:tab w:val="num" w:pos="6424"/>
        </w:tabs>
        <w:ind w:left="6424" w:hanging="360"/>
      </w:pPr>
      <w:rPr>
        <w:rFonts w:ascii="Wingdings" w:hAnsi="Wingdings" w:hint="default"/>
      </w:rPr>
    </w:lvl>
  </w:abstractNum>
  <w:abstractNum w:abstractNumId="4" w15:restartNumberingAfterBreak="0">
    <w:nsid w:val="625C2500"/>
    <w:multiLevelType w:val="hybridMultilevel"/>
    <w:tmpl w:val="30349D64"/>
    <w:lvl w:ilvl="0" w:tplc="041F0001">
      <w:start w:val="1"/>
      <w:numFmt w:val="bullet"/>
      <w:lvlText w:val=""/>
      <w:lvlJc w:val="left"/>
      <w:pPr>
        <w:tabs>
          <w:tab w:val="num" w:pos="664"/>
        </w:tabs>
        <w:ind w:left="664" w:hanging="360"/>
      </w:pPr>
      <w:rPr>
        <w:rFonts w:ascii="Symbol" w:hAnsi="Symbol" w:hint="default"/>
      </w:rPr>
    </w:lvl>
    <w:lvl w:ilvl="1" w:tplc="041F0003" w:tentative="1">
      <w:start w:val="1"/>
      <w:numFmt w:val="bullet"/>
      <w:lvlText w:val="o"/>
      <w:lvlJc w:val="left"/>
      <w:pPr>
        <w:tabs>
          <w:tab w:val="num" w:pos="1560"/>
        </w:tabs>
        <w:ind w:left="1560" w:hanging="360"/>
      </w:pPr>
      <w:rPr>
        <w:rFonts w:ascii="Courier New" w:hAnsi="Courier New" w:cs="Courier New" w:hint="default"/>
      </w:rPr>
    </w:lvl>
    <w:lvl w:ilvl="2" w:tplc="041F0005" w:tentative="1">
      <w:start w:val="1"/>
      <w:numFmt w:val="bullet"/>
      <w:lvlText w:val=""/>
      <w:lvlJc w:val="left"/>
      <w:pPr>
        <w:tabs>
          <w:tab w:val="num" w:pos="2280"/>
        </w:tabs>
        <w:ind w:left="2280" w:hanging="360"/>
      </w:pPr>
      <w:rPr>
        <w:rFonts w:ascii="Wingdings" w:hAnsi="Wingdings" w:hint="default"/>
      </w:rPr>
    </w:lvl>
    <w:lvl w:ilvl="3" w:tplc="041F0001" w:tentative="1">
      <w:start w:val="1"/>
      <w:numFmt w:val="bullet"/>
      <w:lvlText w:val=""/>
      <w:lvlJc w:val="left"/>
      <w:pPr>
        <w:tabs>
          <w:tab w:val="num" w:pos="3000"/>
        </w:tabs>
        <w:ind w:left="3000" w:hanging="360"/>
      </w:pPr>
      <w:rPr>
        <w:rFonts w:ascii="Symbol" w:hAnsi="Symbol" w:hint="default"/>
      </w:rPr>
    </w:lvl>
    <w:lvl w:ilvl="4" w:tplc="041F0003" w:tentative="1">
      <w:start w:val="1"/>
      <w:numFmt w:val="bullet"/>
      <w:lvlText w:val="o"/>
      <w:lvlJc w:val="left"/>
      <w:pPr>
        <w:tabs>
          <w:tab w:val="num" w:pos="3720"/>
        </w:tabs>
        <w:ind w:left="3720" w:hanging="360"/>
      </w:pPr>
      <w:rPr>
        <w:rFonts w:ascii="Courier New" w:hAnsi="Courier New" w:cs="Courier New" w:hint="default"/>
      </w:rPr>
    </w:lvl>
    <w:lvl w:ilvl="5" w:tplc="041F0005" w:tentative="1">
      <w:start w:val="1"/>
      <w:numFmt w:val="bullet"/>
      <w:lvlText w:val=""/>
      <w:lvlJc w:val="left"/>
      <w:pPr>
        <w:tabs>
          <w:tab w:val="num" w:pos="4440"/>
        </w:tabs>
        <w:ind w:left="4440" w:hanging="360"/>
      </w:pPr>
      <w:rPr>
        <w:rFonts w:ascii="Wingdings" w:hAnsi="Wingdings" w:hint="default"/>
      </w:rPr>
    </w:lvl>
    <w:lvl w:ilvl="6" w:tplc="041F0001" w:tentative="1">
      <w:start w:val="1"/>
      <w:numFmt w:val="bullet"/>
      <w:lvlText w:val=""/>
      <w:lvlJc w:val="left"/>
      <w:pPr>
        <w:tabs>
          <w:tab w:val="num" w:pos="5160"/>
        </w:tabs>
        <w:ind w:left="5160" w:hanging="360"/>
      </w:pPr>
      <w:rPr>
        <w:rFonts w:ascii="Symbol" w:hAnsi="Symbol" w:hint="default"/>
      </w:rPr>
    </w:lvl>
    <w:lvl w:ilvl="7" w:tplc="041F0003" w:tentative="1">
      <w:start w:val="1"/>
      <w:numFmt w:val="bullet"/>
      <w:lvlText w:val="o"/>
      <w:lvlJc w:val="left"/>
      <w:pPr>
        <w:tabs>
          <w:tab w:val="num" w:pos="5880"/>
        </w:tabs>
        <w:ind w:left="5880" w:hanging="360"/>
      </w:pPr>
      <w:rPr>
        <w:rFonts w:ascii="Courier New" w:hAnsi="Courier New" w:cs="Courier New" w:hint="default"/>
      </w:rPr>
    </w:lvl>
    <w:lvl w:ilvl="8" w:tplc="041F0005" w:tentative="1">
      <w:start w:val="1"/>
      <w:numFmt w:val="bullet"/>
      <w:lvlText w:val=""/>
      <w:lvlJc w:val="left"/>
      <w:pPr>
        <w:tabs>
          <w:tab w:val="num" w:pos="6600"/>
        </w:tabs>
        <w:ind w:left="6600" w:hanging="360"/>
      </w:pPr>
      <w:rPr>
        <w:rFonts w:ascii="Wingdings" w:hAnsi="Wingdings" w:hint="default"/>
      </w:rPr>
    </w:lvl>
  </w:abstractNum>
  <w:abstractNum w:abstractNumId="5" w15:restartNumberingAfterBreak="0">
    <w:nsid w:val="7885461B"/>
    <w:multiLevelType w:val="hybridMultilevel"/>
    <w:tmpl w:val="A43E62FE"/>
    <w:lvl w:ilvl="0" w:tplc="041F0001">
      <w:start w:val="1"/>
      <w:numFmt w:val="bullet"/>
      <w:lvlText w:val=""/>
      <w:lvlJc w:val="left"/>
      <w:pPr>
        <w:tabs>
          <w:tab w:val="num" w:pos="900"/>
        </w:tabs>
        <w:ind w:left="900" w:hanging="360"/>
      </w:pPr>
      <w:rPr>
        <w:rFonts w:ascii="Symbol" w:hAnsi="Symbol" w:hint="default"/>
      </w:rPr>
    </w:lvl>
    <w:lvl w:ilvl="1" w:tplc="041F0003" w:tentative="1">
      <w:start w:val="1"/>
      <w:numFmt w:val="bullet"/>
      <w:lvlText w:val="o"/>
      <w:lvlJc w:val="left"/>
      <w:pPr>
        <w:tabs>
          <w:tab w:val="num" w:pos="1620"/>
        </w:tabs>
        <w:ind w:left="1620" w:hanging="360"/>
      </w:pPr>
      <w:rPr>
        <w:rFonts w:ascii="Courier New" w:hAnsi="Courier New" w:cs="Courier New"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7B4B2CC4"/>
    <w:multiLevelType w:val="hybridMultilevel"/>
    <w:tmpl w:val="CFC44E48"/>
    <w:lvl w:ilvl="0" w:tplc="041F0001">
      <w:start w:val="1"/>
      <w:numFmt w:val="bullet"/>
      <w:lvlText w:val=""/>
      <w:lvlJc w:val="left"/>
      <w:pPr>
        <w:tabs>
          <w:tab w:val="num" w:pos="900"/>
        </w:tabs>
        <w:ind w:left="900" w:hanging="360"/>
      </w:pPr>
      <w:rPr>
        <w:rFonts w:ascii="Symbol" w:hAnsi="Symbol" w:hint="default"/>
      </w:rPr>
    </w:lvl>
    <w:lvl w:ilvl="1" w:tplc="041F0003" w:tentative="1">
      <w:start w:val="1"/>
      <w:numFmt w:val="bullet"/>
      <w:lvlText w:val="o"/>
      <w:lvlJc w:val="left"/>
      <w:pPr>
        <w:tabs>
          <w:tab w:val="num" w:pos="1620"/>
        </w:tabs>
        <w:ind w:left="1620" w:hanging="360"/>
      </w:pPr>
      <w:rPr>
        <w:rFonts w:ascii="Courier New" w:hAnsi="Courier New" w:cs="Courier New" w:hint="default"/>
      </w:rPr>
    </w:lvl>
    <w:lvl w:ilvl="2" w:tplc="041F0005" w:tentative="1">
      <w:start w:val="1"/>
      <w:numFmt w:val="bullet"/>
      <w:lvlText w:val=""/>
      <w:lvlJc w:val="left"/>
      <w:pPr>
        <w:tabs>
          <w:tab w:val="num" w:pos="2340"/>
        </w:tabs>
        <w:ind w:left="2340" w:hanging="360"/>
      </w:pPr>
      <w:rPr>
        <w:rFonts w:ascii="Wingdings" w:hAnsi="Wingdings" w:hint="default"/>
      </w:rPr>
    </w:lvl>
    <w:lvl w:ilvl="3" w:tplc="041F0001" w:tentative="1">
      <w:start w:val="1"/>
      <w:numFmt w:val="bullet"/>
      <w:lvlText w:val=""/>
      <w:lvlJc w:val="left"/>
      <w:pPr>
        <w:tabs>
          <w:tab w:val="num" w:pos="3060"/>
        </w:tabs>
        <w:ind w:left="3060" w:hanging="360"/>
      </w:pPr>
      <w:rPr>
        <w:rFonts w:ascii="Symbol" w:hAnsi="Symbol" w:hint="default"/>
      </w:rPr>
    </w:lvl>
    <w:lvl w:ilvl="4" w:tplc="041F0003" w:tentative="1">
      <w:start w:val="1"/>
      <w:numFmt w:val="bullet"/>
      <w:lvlText w:val="o"/>
      <w:lvlJc w:val="left"/>
      <w:pPr>
        <w:tabs>
          <w:tab w:val="num" w:pos="3780"/>
        </w:tabs>
        <w:ind w:left="3780" w:hanging="360"/>
      </w:pPr>
      <w:rPr>
        <w:rFonts w:ascii="Courier New" w:hAnsi="Courier New" w:cs="Courier New" w:hint="default"/>
      </w:rPr>
    </w:lvl>
    <w:lvl w:ilvl="5" w:tplc="041F0005" w:tentative="1">
      <w:start w:val="1"/>
      <w:numFmt w:val="bullet"/>
      <w:lvlText w:val=""/>
      <w:lvlJc w:val="left"/>
      <w:pPr>
        <w:tabs>
          <w:tab w:val="num" w:pos="4500"/>
        </w:tabs>
        <w:ind w:left="4500" w:hanging="360"/>
      </w:pPr>
      <w:rPr>
        <w:rFonts w:ascii="Wingdings" w:hAnsi="Wingdings" w:hint="default"/>
      </w:rPr>
    </w:lvl>
    <w:lvl w:ilvl="6" w:tplc="041F0001" w:tentative="1">
      <w:start w:val="1"/>
      <w:numFmt w:val="bullet"/>
      <w:lvlText w:val=""/>
      <w:lvlJc w:val="left"/>
      <w:pPr>
        <w:tabs>
          <w:tab w:val="num" w:pos="5220"/>
        </w:tabs>
        <w:ind w:left="5220" w:hanging="360"/>
      </w:pPr>
      <w:rPr>
        <w:rFonts w:ascii="Symbol" w:hAnsi="Symbol" w:hint="default"/>
      </w:rPr>
    </w:lvl>
    <w:lvl w:ilvl="7" w:tplc="041F0003" w:tentative="1">
      <w:start w:val="1"/>
      <w:numFmt w:val="bullet"/>
      <w:lvlText w:val="o"/>
      <w:lvlJc w:val="left"/>
      <w:pPr>
        <w:tabs>
          <w:tab w:val="num" w:pos="5940"/>
        </w:tabs>
        <w:ind w:left="5940" w:hanging="360"/>
      </w:pPr>
      <w:rPr>
        <w:rFonts w:ascii="Courier New" w:hAnsi="Courier New" w:cs="Courier New" w:hint="default"/>
      </w:rPr>
    </w:lvl>
    <w:lvl w:ilvl="8" w:tplc="041F0005" w:tentative="1">
      <w:start w:val="1"/>
      <w:numFmt w:val="bullet"/>
      <w:lvlText w:val=""/>
      <w:lvlJc w:val="left"/>
      <w:pPr>
        <w:tabs>
          <w:tab w:val="num" w:pos="6660"/>
        </w:tabs>
        <w:ind w:left="6660" w:hanging="360"/>
      </w:pPr>
      <w:rPr>
        <w:rFonts w:ascii="Wingdings" w:hAnsi="Wingdings" w:hint="default"/>
      </w:rPr>
    </w:lvl>
  </w:abstractNum>
  <w:num w:numId="1">
    <w:abstractNumId w:val="6"/>
  </w:num>
  <w:num w:numId="2">
    <w:abstractNumId w:val="4"/>
  </w:num>
  <w:num w:numId="3">
    <w:abstractNumId w:val="5"/>
  </w:num>
  <w:num w:numId="4">
    <w:abstractNumId w:val="3"/>
  </w:num>
  <w:num w:numId="5">
    <w:abstractNumId w:val="0"/>
  </w:num>
  <w:num w:numId="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479"/>
    <w:rsid w:val="00083016"/>
    <w:rsid w:val="001650C6"/>
    <w:rsid w:val="00315681"/>
    <w:rsid w:val="004A7479"/>
    <w:rsid w:val="004C14F4"/>
    <w:rsid w:val="00513EE0"/>
    <w:rsid w:val="00651D8A"/>
    <w:rsid w:val="006C10AF"/>
    <w:rsid w:val="008608D5"/>
    <w:rsid w:val="00AE6653"/>
    <w:rsid w:val="00CB6E1A"/>
    <w:rsid w:val="00E947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2D0AF-E16B-4EEC-8416-EE1BA86D8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479"/>
    <w:pPr>
      <w:spacing w:after="200" w:line="276" w:lineRule="auto"/>
    </w:pPr>
    <w:rPr>
      <w:rFonts w:ascii="Calibri" w:eastAsia="Times New Roman"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ListeParagraf1">
    <w:name w:val="Liste Paragraf1"/>
    <w:basedOn w:val="Normal"/>
    <w:rsid w:val="004A7479"/>
    <w:pPr>
      <w:ind w:left="720"/>
      <w:contextualSpacing/>
    </w:pPr>
  </w:style>
  <w:style w:type="paragraph" w:styleId="NormalWeb">
    <w:name w:val="Normal (Web)"/>
    <w:basedOn w:val="Normal"/>
    <w:rsid w:val="004A7479"/>
    <w:pPr>
      <w:spacing w:before="100" w:beforeAutospacing="1" w:after="100" w:afterAutospacing="1" w:line="240" w:lineRule="auto"/>
    </w:pPr>
    <w:rPr>
      <w:rFonts w:ascii="Times New Roman" w:hAnsi="Times New Roman"/>
      <w:sz w:val="24"/>
      <w:szCs w:val="24"/>
      <w:lang w:eastAsia="tr-TR"/>
    </w:rPr>
  </w:style>
  <w:style w:type="paragraph" w:customStyle="1" w:styleId="listparagraph">
    <w:name w:val="listparagraph"/>
    <w:basedOn w:val="Normal"/>
    <w:rsid w:val="004A7479"/>
    <w:pPr>
      <w:spacing w:before="100" w:beforeAutospacing="1" w:after="100" w:afterAutospacing="1" w:line="240" w:lineRule="auto"/>
    </w:pPr>
    <w:rPr>
      <w:rFonts w:ascii="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566</Words>
  <Characters>3227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PC</cp:lastModifiedBy>
  <cp:revision>5</cp:revision>
  <dcterms:created xsi:type="dcterms:W3CDTF">2026-03-03T05:52:00Z</dcterms:created>
  <dcterms:modified xsi:type="dcterms:W3CDTF">2026-03-04T05:55:00Z</dcterms:modified>
</cp:coreProperties>
</file>